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9D7" w:rsidRDefault="00F019D7">
      <w:pPr>
        <w:spacing w:after="0"/>
        <w:jc w:val="left"/>
        <w:rPr>
          <w:rFonts w:ascii="Arial" w:eastAsia="Arial" w:hAnsi="Arial"/>
          <w:b/>
          <w:sz w:val="36"/>
          <w:szCs w:val="36"/>
        </w:rPr>
      </w:pPr>
    </w:p>
    <w:p w:rsidR="00F019D7" w:rsidRDefault="009D0A8A">
      <w:pPr>
        <w:rPr>
          <w:rFonts w:ascii="Arial" w:eastAsia="Arial" w:hAnsi="Arial"/>
          <w:b/>
          <w:sz w:val="36"/>
          <w:szCs w:val="36"/>
        </w:rPr>
      </w:pPr>
      <w:r>
        <w:rPr>
          <w:rFonts w:ascii="Arial" w:eastAsia="Arial" w:hAnsi="Arial"/>
          <w:b/>
          <w:sz w:val="36"/>
          <w:szCs w:val="36"/>
        </w:rPr>
        <w:t>Order Schedule 2 (Staff Transfer)</w:t>
      </w:r>
    </w:p>
    <w:p w:rsidR="00F019D7" w:rsidRDefault="00F019D7">
      <w:pPr>
        <w:keepNext/>
        <w:pBdr>
          <w:top w:val="nil"/>
          <w:left w:val="nil"/>
          <w:bottom w:val="nil"/>
          <w:right w:val="nil"/>
          <w:between w:val="nil"/>
        </w:pBdr>
        <w:rPr>
          <w:rFonts w:ascii="Arial" w:eastAsia="Arial" w:hAnsi="Arial"/>
          <w:b/>
          <w:smallCaps/>
          <w:color w:val="000000"/>
          <w:sz w:val="24"/>
          <w:szCs w:val="24"/>
        </w:rPr>
      </w:pPr>
      <w:bookmarkStart w:id="0" w:name="_GoBack"/>
      <w:bookmarkEnd w:id="0"/>
    </w:p>
    <w:p w:rsidR="00F019D7" w:rsidRDefault="009D0A8A">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F019D7" w:rsidRDefault="009D0A8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this Schedule, the following words have the following meanings and they shall supplement Joint Schedule </w:t>
      </w:r>
      <w:proofErr w:type="gramStart"/>
      <w:r>
        <w:rPr>
          <w:rFonts w:ascii="Arial" w:eastAsia="Arial" w:hAnsi="Arial"/>
          <w:color w:val="000000"/>
          <w:sz w:val="24"/>
          <w:szCs w:val="24"/>
        </w:rPr>
        <w:t>1  (</w:t>
      </w:r>
      <w:proofErr w:type="gramEnd"/>
      <w:r>
        <w:rPr>
          <w:rFonts w:ascii="Arial" w:eastAsia="Arial" w:hAnsi="Arial"/>
          <w:color w:val="000000"/>
          <w:sz w:val="24"/>
          <w:szCs w:val="24"/>
        </w:rPr>
        <w:t>Definitions):</w:t>
      </w:r>
    </w:p>
    <w:tbl>
      <w:tblPr>
        <w:tblStyle w:val="a4"/>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F019D7">
        <w:tc>
          <w:tcPr>
            <w:tcW w:w="2917" w:type="dxa"/>
          </w:tcPr>
          <w:p w:rsidR="00F019D7" w:rsidRDefault="009D0A8A">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rsidR="00F019D7" w:rsidRDefault="009D0A8A">
            <w:pPr>
              <w:numPr>
                <w:ilvl w:val="0"/>
                <w:numId w:val="6"/>
              </w:numPr>
              <w:tabs>
                <w:tab w:val="left" w:pos="-179"/>
                <w:tab w:val="left" w:pos="-9"/>
              </w:tabs>
              <w:spacing w:after="120"/>
              <w:rPr>
                <w:rFonts w:ascii="Arial" w:eastAsia="Arial" w:hAnsi="Arial"/>
                <w:sz w:val="24"/>
                <w:szCs w:val="24"/>
              </w:rPr>
            </w:pPr>
            <w:proofErr w:type="gramStart"/>
            <w:r>
              <w:rPr>
                <w:rFonts w:ascii="Arial" w:eastAsia="Arial" w:hAnsi="Arial"/>
                <w:sz w:val="24"/>
                <w:szCs w:val="24"/>
              </w:rPr>
              <w:t>the  European</w:t>
            </w:r>
            <w:proofErr w:type="gramEnd"/>
            <w:r>
              <w:rPr>
                <w:rFonts w:ascii="Arial" w:eastAsia="Arial" w:hAnsi="Arial"/>
                <w:sz w:val="24"/>
                <w:szCs w:val="24"/>
              </w:rPr>
              <w:t xml:space="preserve">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F019D7" w:rsidRDefault="00F019D7">
            <w:pPr>
              <w:numPr>
                <w:ilvl w:val="0"/>
                <w:numId w:val="6"/>
              </w:numPr>
              <w:tabs>
                <w:tab w:val="left" w:pos="-179"/>
                <w:tab w:val="left" w:pos="-9"/>
              </w:tabs>
              <w:spacing w:after="120"/>
              <w:rPr>
                <w:rFonts w:ascii="Arial" w:eastAsia="Arial" w:hAnsi="Arial"/>
                <w:sz w:val="24"/>
                <w:szCs w:val="24"/>
              </w:rPr>
            </w:pPr>
          </w:p>
        </w:tc>
      </w:tr>
      <w:tr w:rsidR="00F019D7">
        <w:tc>
          <w:tcPr>
            <w:tcW w:w="2917" w:type="dxa"/>
          </w:tcPr>
          <w:p w:rsidR="00F019D7" w:rsidRDefault="009D0A8A">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"Employee Liability"</w:t>
            </w:r>
          </w:p>
        </w:tc>
        <w:tc>
          <w:tcPr>
            <w:tcW w:w="6109" w:type="dxa"/>
          </w:tcPr>
          <w:p w:rsidR="00F019D7" w:rsidRDefault="009D0A8A">
            <w:pPr>
              <w:numPr>
                <w:ilvl w:val="0"/>
                <w:numId w:val="6"/>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F019D7" w:rsidRDefault="009D0A8A">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redundancy payments including contractual or enhanced redundancy costs, termination costs and notice payments; </w:t>
            </w:r>
          </w:p>
        </w:tc>
      </w:tr>
      <w:tr w:rsidR="00F019D7">
        <w:tc>
          <w:tcPr>
            <w:tcW w:w="2917" w:type="dxa"/>
          </w:tcPr>
          <w:p w:rsidR="00F019D7" w:rsidRDefault="00F019D7">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F019D7" w:rsidRDefault="009D0A8A">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unfair, wrongful or constructive dismissal compensation;</w:t>
            </w:r>
          </w:p>
        </w:tc>
      </w:tr>
      <w:tr w:rsidR="00F019D7">
        <w:tc>
          <w:tcPr>
            <w:tcW w:w="2917" w:type="dxa"/>
          </w:tcPr>
          <w:p w:rsidR="00F019D7" w:rsidRDefault="00F019D7">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F019D7" w:rsidRDefault="009D0A8A">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w:t>
            </w:r>
            <w:proofErr w:type="gramStart"/>
            <w:r>
              <w:rPr>
                <w:rFonts w:ascii="Arial" w:eastAsia="Arial" w:hAnsi="Arial"/>
                <w:sz w:val="24"/>
                <w:szCs w:val="24"/>
              </w:rPr>
              <w:t>of  sex</w:t>
            </w:r>
            <w:proofErr w:type="gramEnd"/>
            <w:r>
              <w:rPr>
                <w:rFonts w:ascii="Arial" w:eastAsia="Arial" w:hAnsi="Arial"/>
                <w:sz w:val="24"/>
                <w:szCs w:val="24"/>
              </w:rPr>
              <w:t xml:space="preserve">, race, disability, age, religion or belief, gender reassignment, marriage or civil partnership, pregnancy and maternity  or sexual orientation or claims for equal pay; </w:t>
            </w:r>
          </w:p>
        </w:tc>
      </w:tr>
      <w:tr w:rsidR="00F019D7">
        <w:tc>
          <w:tcPr>
            <w:tcW w:w="2917" w:type="dxa"/>
          </w:tcPr>
          <w:p w:rsidR="00F019D7" w:rsidRDefault="00F019D7">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F019D7" w:rsidRDefault="009D0A8A">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F019D7">
        <w:tc>
          <w:tcPr>
            <w:tcW w:w="2917" w:type="dxa"/>
          </w:tcPr>
          <w:p w:rsidR="00F019D7" w:rsidRDefault="00F019D7">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F019D7" w:rsidRDefault="009D0A8A">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outstanding employment debts and unlawful deduction of wages including any PAYE and National Insurance Contributions;</w:t>
            </w:r>
          </w:p>
        </w:tc>
      </w:tr>
      <w:tr w:rsidR="00F019D7">
        <w:tc>
          <w:tcPr>
            <w:tcW w:w="2917" w:type="dxa"/>
          </w:tcPr>
          <w:p w:rsidR="00F019D7" w:rsidRDefault="00F019D7">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rsidR="00F019D7" w:rsidRDefault="009D0A8A">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F019D7">
        <w:tc>
          <w:tcPr>
            <w:tcW w:w="2917" w:type="dxa"/>
          </w:tcPr>
          <w:p w:rsidR="00F019D7" w:rsidRDefault="00F019D7">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rsidR="00F019D7" w:rsidRDefault="009D0A8A">
            <w:pPr>
              <w:numPr>
                <w:ilvl w:val="1"/>
                <w:numId w:val="6"/>
              </w:numPr>
              <w:tabs>
                <w:tab w:val="left" w:pos="-576"/>
                <w:tab w:val="left" w:pos="144"/>
              </w:tabs>
              <w:spacing w:after="120"/>
              <w:ind w:hanging="545"/>
              <w:rPr>
                <w:i/>
                <w:sz w:val="24"/>
                <w:szCs w:val="24"/>
              </w:rPr>
            </w:pPr>
            <w:r>
              <w:rPr>
                <w:rFonts w:ascii="Arial" w:eastAsia="Arial" w:hAnsi="Arial"/>
                <w:sz w:val="24"/>
                <w:szCs w:val="24"/>
              </w:rPr>
              <w:t xml:space="preserve">any investigation </w:t>
            </w:r>
            <w:proofErr w:type="gramStart"/>
            <w:r>
              <w:rPr>
                <w:rFonts w:ascii="Arial" w:eastAsia="Arial" w:hAnsi="Arial"/>
                <w:sz w:val="24"/>
                <w:szCs w:val="24"/>
              </w:rPr>
              <w:t>relating  to</w:t>
            </w:r>
            <w:proofErr w:type="gramEnd"/>
            <w:r>
              <w:rPr>
                <w:rFonts w:ascii="Arial" w:eastAsia="Arial" w:hAnsi="Arial"/>
                <w:sz w:val="24"/>
                <w:szCs w:val="24"/>
              </w:rPr>
              <w:t xml:space="preserve">  employment matters by the Equality and Human Rights Commission or other enforcement, regulatory or supervisory body and of implementing any requirements which may arise from such investigation;</w:t>
            </w:r>
          </w:p>
        </w:tc>
      </w:tr>
      <w:tr w:rsidR="00F019D7">
        <w:tc>
          <w:tcPr>
            <w:tcW w:w="2917" w:type="dxa"/>
          </w:tcPr>
          <w:p w:rsidR="00F019D7" w:rsidRDefault="009D0A8A">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rsidR="00F019D7" w:rsidRDefault="009D0A8A">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F019D7">
        <w:trPr>
          <w:trHeight w:val="3560"/>
        </w:trPr>
        <w:tc>
          <w:tcPr>
            <w:tcW w:w="2917" w:type="dxa"/>
          </w:tcPr>
          <w:p w:rsidR="00F019D7" w:rsidRDefault="009D0A8A">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"New Fair Deal"</w:t>
            </w:r>
          </w:p>
        </w:tc>
        <w:tc>
          <w:tcPr>
            <w:tcW w:w="6109" w:type="dxa"/>
          </w:tcPr>
          <w:p w:rsidR="00F019D7" w:rsidRDefault="009D0A8A">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rsidR="00F019D7" w:rsidRDefault="009D0A8A">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rsidR="00F019D7" w:rsidRDefault="009D0A8A">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F019D7">
        <w:trPr>
          <w:trHeight w:val="1824"/>
        </w:trPr>
        <w:tc>
          <w:tcPr>
            <w:tcW w:w="2917" w:type="dxa"/>
          </w:tcPr>
          <w:p w:rsidR="00F019D7" w:rsidRDefault="009D0A8A">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rsidR="00F019D7" w:rsidRDefault="009D0A8A">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June 2004;</w:t>
            </w:r>
          </w:p>
        </w:tc>
      </w:tr>
      <w:tr w:rsidR="00F019D7">
        <w:tc>
          <w:tcPr>
            <w:tcW w:w="2917" w:type="dxa"/>
          </w:tcPr>
          <w:p w:rsidR="00F019D7" w:rsidRDefault="009D0A8A">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rsidR="00F019D7" w:rsidRDefault="009D0A8A">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F019D7">
        <w:tc>
          <w:tcPr>
            <w:tcW w:w="2917" w:type="dxa"/>
          </w:tcPr>
          <w:p w:rsidR="00F019D7" w:rsidRDefault="009D0A8A">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rsidR="00F019D7" w:rsidRDefault="009D0A8A">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F019D7">
        <w:tc>
          <w:tcPr>
            <w:tcW w:w="2917" w:type="dxa"/>
          </w:tcPr>
          <w:p w:rsidR="00F019D7" w:rsidRDefault="009D0A8A">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rsidR="00F019D7" w:rsidRDefault="009D0A8A">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 xml:space="preserve">in relation to a Relevant Transfer, the date upon which the Relevant Transfer takes place. For the purposes of Part D: Pensions and its Annexes, where the Supplier or a Subcontractor was the Former Supplier and there </w:t>
            </w:r>
            <w:r>
              <w:rPr>
                <w:rFonts w:ascii="Arial" w:eastAsia="Arial" w:hAnsi="Arial"/>
                <w:sz w:val="24"/>
                <w:szCs w:val="24"/>
              </w:rPr>
              <w:lastRenderedPageBreak/>
              <w:t>is no Relevant Transfer of the Fair Deal Employees because they remain continuously employed by the Supplier (or Subcontractor), references to the Relevant Transfer Date shall become references to the Start Date;</w:t>
            </w:r>
          </w:p>
        </w:tc>
      </w:tr>
      <w:tr w:rsidR="00F019D7">
        <w:tc>
          <w:tcPr>
            <w:tcW w:w="2917" w:type="dxa"/>
          </w:tcPr>
          <w:p w:rsidR="00F019D7" w:rsidRDefault="009D0A8A">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rsidR="00F019D7" w:rsidRDefault="009D0A8A">
            <w:pPr>
              <w:keepNext/>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F019D7" w:rsidRDefault="009D0A8A">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F019D7">
        <w:tc>
          <w:tcPr>
            <w:tcW w:w="2917" w:type="dxa"/>
          </w:tcPr>
          <w:p w:rsidR="00F019D7" w:rsidRDefault="00F019D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F019D7" w:rsidRDefault="009D0A8A">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t>details of whether they are employed, self-employed contractors or consultants, agency workers or otherwise;</w:t>
            </w:r>
          </w:p>
        </w:tc>
      </w:tr>
      <w:tr w:rsidR="00F019D7">
        <w:tc>
          <w:tcPr>
            <w:tcW w:w="2917" w:type="dxa"/>
          </w:tcPr>
          <w:p w:rsidR="00F019D7" w:rsidRDefault="00F019D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F019D7" w:rsidRDefault="009D0A8A">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F019D7">
        <w:tc>
          <w:tcPr>
            <w:tcW w:w="2917" w:type="dxa"/>
          </w:tcPr>
          <w:p w:rsidR="00F019D7" w:rsidRDefault="00F019D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F019D7" w:rsidRDefault="009D0A8A">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t>their relevant contractual notice periods and any other terms relating to termination of employment, including redundancy procedures, and redundancy payments;</w:t>
            </w:r>
          </w:p>
        </w:tc>
      </w:tr>
      <w:tr w:rsidR="00F019D7">
        <w:tc>
          <w:tcPr>
            <w:tcW w:w="2917" w:type="dxa"/>
          </w:tcPr>
          <w:p w:rsidR="00F019D7" w:rsidRDefault="00F019D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F019D7" w:rsidRDefault="009D0A8A">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their wages, salaries, bonuses and profit sharing arrangements as applicable;</w:t>
            </w:r>
          </w:p>
        </w:tc>
      </w:tr>
      <w:tr w:rsidR="00F019D7">
        <w:tc>
          <w:tcPr>
            <w:tcW w:w="2917" w:type="dxa"/>
          </w:tcPr>
          <w:p w:rsidR="00F019D7" w:rsidRDefault="00F019D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F019D7" w:rsidRDefault="009D0A8A">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F019D7">
        <w:tc>
          <w:tcPr>
            <w:tcW w:w="2917" w:type="dxa"/>
          </w:tcPr>
          <w:p w:rsidR="00F019D7" w:rsidRDefault="00F019D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F019D7" w:rsidRDefault="009D0A8A">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t>any outstanding or potential contractual, statutory or other liabilities in respect of such individuals (including in respect of personal injury claims);</w:t>
            </w:r>
          </w:p>
        </w:tc>
      </w:tr>
      <w:tr w:rsidR="00F019D7">
        <w:tc>
          <w:tcPr>
            <w:tcW w:w="2917" w:type="dxa"/>
          </w:tcPr>
          <w:p w:rsidR="00F019D7" w:rsidRDefault="00F019D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F019D7" w:rsidRDefault="009D0A8A">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 xml:space="preserve">details of any such individuals on long term sickness absence, parental leave, maternity leave or other authorised long term absence; </w:t>
            </w:r>
          </w:p>
        </w:tc>
      </w:tr>
      <w:tr w:rsidR="00F019D7">
        <w:tc>
          <w:tcPr>
            <w:tcW w:w="2917" w:type="dxa"/>
          </w:tcPr>
          <w:p w:rsidR="00F019D7" w:rsidRDefault="00F019D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F019D7" w:rsidRDefault="009D0A8A">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w:t>
            </w:r>
            <w:proofErr w:type="spellStart"/>
            <w:r>
              <w:rPr>
                <w:rFonts w:ascii="Arial" w:eastAsia="Arial" w:hAnsi="Arial"/>
                <w:sz w:val="24"/>
                <w:szCs w:val="24"/>
              </w:rPr>
              <w:t>i</w:t>
            </w:r>
            <w:proofErr w:type="spellEnd"/>
            <w:r>
              <w:rPr>
                <w:rFonts w:ascii="Arial" w:eastAsia="Arial" w:hAnsi="Arial"/>
                <w:sz w:val="24"/>
                <w:szCs w:val="24"/>
              </w:rPr>
              <w:t>)</w:t>
            </w:r>
            <w:r>
              <w:rPr>
                <w:rFonts w:ascii="Arial" w:eastAsia="Arial" w:hAnsi="Arial"/>
                <w:sz w:val="24"/>
                <w:szCs w:val="24"/>
              </w:rPr>
              <w:tab/>
              <w:t xml:space="preserve">copies of all relevant documents and materials relating to such information, including copies of </w:t>
            </w:r>
            <w:r>
              <w:rPr>
                <w:rFonts w:ascii="Arial" w:eastAsia="Arial" w:hAnsi="Arial"/>
                <w:sz w:val="24"/>
                <w:szCs w:val="24"/>
              </w:rPr>
              <w:lastRenderedPageBreak/>
              <w:t>relevant contracts of employment (or relevant standard contracts if applied generally in respect of such employees); and</w:t>
            </w:r>
          </w:p>
        </w:tc>
      </w:tr>
      <w:tr w:rsidR="00F019D7">
        <w:tc>
          <w:tcPr>
            <w:tcW w:w="2917" w:type="dxa"/>
          </w:tcPr>
          <w:p w:rsidR="00F019D7" w:rsidRDefault="00F019D7">
            <w:pPr>
              <w:pBdr>
                <w:top w:val="nil"/>
                <w:left w:val="nil"/>
                <w:bottom w:val="nil"/>
                <w:right w:val="nil"/>
                <w:between w:val="nil"/>
              </w:pBdr>
              <w:spacing w:before="120" w:after="120"/>
              <w:ind w:left="709" w:firstLine="0"/>
              <w:rPr>
                <w:rFonts w:ascii="Arial" w:eastAsia="Arial" w:hAnsi="Arial"/>
                <w:b/>
                <w:sz w:val="24"/>
                <w:szCs w:val="24"/>
              </w:rPr>
            </w:pPr>
          </w:p>
          <w:p w:rsidR="00F019D7" w:rsidRDefault="00F019D7">
            <w:pPr>
              <w:pBdr>
                <w:top w:val="nil"/>
                <w:left w:val="nil"/>
                <w:bottom w:val="nil"/>
                <w:right w:val="nil"/>
                <w:between w:val="nil"/>
              </w:pBdr>
              <w:spacing w:before="120" w:after="120"/>
              <w:ind w:left="0" w:firstLine="0"/>
              <w:rPr>
                <w:rFonts w:ascii="Arial" w:eastAsia="Arial" w:hAnsi="Arial"/>
                <w:b/>
                <w:sz w:val="24"/>
                <w:szCs w:val="24"/>
              </w:rPr>
            </w:pPr>
          </w:p>
        </w:tc>
        <w:tc>
          <w:tcPr>
            <w:tcW w:w="6109" w:type="dxa"/>
          </w:tcPr>
          <w:p w:rsidR="00F019D7" w:rsidRDefault="009D0A8A">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t xml:space="preserve">any other "employee liability information" as such term is defined in regulation 11 of the Employment Regulations; </w:t>
            </w:r>
          </w:p>
        </w:tc>
      </w:tr>
      <w:tr w:rsidR="00F019D7">
        <w:tc>
          <w:tcPr>
            <w:tcW w:w="2917" w:type="dxa"/>
          </w:tcPr>
          <w:p w:rsidR="00F019D7" w:rsidRDefault="009D0A8A">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rsidR="00F019D7" w:rsidRDefault="009D0A8A">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F019D7">
        <w:tc>
          <w:tcPr>
            <w:tcW w:w="2917" w:type="dxa"/>
          </w:tcPr>
          <w:p w:rsidR="00F019D7" w:rsidRDefault="009D0A8A">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rsidR="00F019D7" w:rsidRDefault="009D0A8A">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 xml:space="preserve">a list prepared and updated by the Supplier of all Supplier Staff who are at the date of the </w:t>
            </w:r>
            <w:proofErr w:type="gramStart"/>
            <w:r>
              <w:rPr>
                <w:rFonts w:ascii="Arial" w:eastAsia="Arial" w:hAnsi="Arial"/>
                <w:sz w:val="24"/>
                <w:szCs w:val="24"/>
              </w:rPr>
              <w:t>list  wholly</w:t>
            </w:r>
            <w:proofErr w:type="gramEnd"/>
            <w:r>
              <w:rPr>
                <w:rFonts w:ascii="Arial" w:eastAsia="Arial" w:hAnsi="Arial"/>
                <w:sz w:val="24"/>
                <w:szCs w:val="24"/>
              </w:rPr>
              <w:t xml:space="preserve"> or mainly engaged in or assigned to the provision of the Services or any relevant part of the Services which it is envisaged as at the date of such list will no longer be provided by the Supplier;</w:t>
            </w:r>
          </w:p>
        </w:tc>
      </w:tr>
      <w:tr w:rsidR="00F019D7">
        <w:tc>
          <w:tcPr>
            <w:tcW w:w="2917" w:type="dxa"/>
          </w:tcPr>
          <w:p w:rsidR="00F019D7" w:rsidRDefault="009D0A8A">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rsidR="00F019D7" w:rsidRDefault="009D0A8A">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F019D7">
        <w:tc>
          <w:tcPr>
            <w:tcW w:w="2917" w:type="dxa"/>
          </w:tcPr>
          <w:p w:rsidR="00F019D7" w:rsidRDefault="009D0A8A">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rsidR="00F019D7" w:rsidRDefault="009D0A8A">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F019D7">
        <w:tc>
          <w:tcPr>
            <w:tcW w:w="2917" w:type="dxa"/>
          </w:tcPr>
          <w:p w:rsidR="00F019D7" w:rsidRDefault="009D0A8A">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rsidR="00F019D7" w:rsidRDefault="009D0A8A">
            <w:pPr>
              <w:pBdr>
                <w:top w:val="nil"/>
                <w:left w:val="nil"/>
                <w:bottom w:val="nil"/>
                <w:right w:val="nil"/>
                <w:between w:val="nil"/>
              </w:pBdr>
              <w:spacing w:before="120" w:after="120"/>
              <w:ind w:left="0" w:firstLine="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rsidR="00F019D7" w:rsidRDefault="009D0A8A">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F019D7" w:rsidRDefault="009D0A8A">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F019D7" w:rsidRDefault="009D0A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F019D7" w:rsidRDefault="009D0A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F019D7" w:rsidRDefault="009D0A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rsidR="00F019D7" w:rsidRDefault="009D0A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Third Party Beneficiary.  </w:t>
      </w:r>
    </w:p>
    <w:p w:rsidR="00F019D7" w:rsidRDefault="009D0A8A">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rsidR="00F019D7" w:rsidRDefault="009D0A8A" w:rsidP="001D7961">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F019D7" w:rsidRPr="001D7961" w:rsidRDefault="009D0A8A" w:rsidP="001D7961">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F019D7" w:rsidRDefault="009D0A8A">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F019D7" w:rsidRDefault="00F019D7">
      <w:pPr>
        <w:ind w:left="357"/>
        <w:rPr>
          <w:rFonts w:ascii="Arial" w:eastAsia="Arial" w:hAnsi="Arial"/>
          <w:sz w:val="24"/>
          <w:szCs w:val="24"/>
        </w:rPr>
      </w:pPr>
    </w:p>
    <w:p w:rsidR="00F019D7" w:rsidRDefault="009D0A8A">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rsidR="00F019D7" w:rsidRDefault="009D0A8A">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1D7961" w:rsidRDefault="001D7961">
      <w:pPr>
        <w:pStyle w:val="Heading1"/>
        <w:jc w:val="both"/>
      </w:pPr>
      <w:bookmarkStart w:id="1" w:name="_heading=h.30j0zll" w:colFirst="0" w:colLast="0"/>
      <w:bookmarkStart w:id="2" w:name="_heading=h.z337ya" w:colFirst="0" w:colLast="0"/>
      <w:bookmarkEnd w:id="1"/>
      <w:bookmarkEnd w:id="2"/>
      <w:r>
        <w:t>NOT APPLICABLE</w:t>
      </w:r>
    </w:p>
    <w:p w:rsidR="00F019D7" w:rsidRDefault="009D0A8A">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Part B: Staff transfer at the Start Date </w:t>
      </w:r>
    </w:p>
    <w:p w:rsidR="00F019D7" w:rsidRDefault="009D0A8A">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rsidR="00F019D7" w:rsidRDefault="001D7961" w:rsidP="001D7961">
      <w:pPr>
        <w:pBdr>
          <w:top w:val="nil"/>
          <w:left w:val="nil"/>
          <w:bottom w:val="nil"/>
          <w:right w:val="nil"/>
          <w:between w:val="nil"/>
        </w:pBdr>
        <w:spacing w:before="120" w:after="120"/>
        <w:rPr>
          <w:rFonts w:ascii="Arial" w:eastAsia="Arial" w:hAnsi="Arial"/>
          <w:color w:val="000000"/>
          <w:sz w:val="24"/>
          <w:szCs w:val="24"/>
        </w:rPr>
      </w:pPr>
      <w:r>
        <w:rPr>
          <w:rFonts w:ascii="Arial Bold" w:eastAsia="Arial Bold" w:hAnsi="Arial Bold" w:cs="Arial Bold"/>
          <w:b/>
          <w:color w:val="000000"/>
          <w:sz w:val="24"/>
          <w:szCs w:val="24"/>
        </w:rPr>
        <w:t>Not Applicable</w:t>
      </w:r>
      <w:r w:rsidR="009D0A8A">
        <w:rPr>
          <w:rFonts w:ascii="Arial" w:eastAsia="Arial" w:hAnsi="Arial"/>
          <w:color w:val="000000"/>
          <w:sz w:val="24"/>
          <w:szCs w:val="24"/>
        </w:rPr>
        <w:t>.</w:t>
      </w:r>
    </w:p>
    <w:p w:rsidR="00F019D7" w:rsidRDefault="00F019D7">
      <w:pPr>
        <w:rPr>
          <w:rFonts w:ascii="Arial" w:eastAsia="Arial" w:hAnsi="Arial"/>
          <w:sz w:val="24"/>
          <w:szCs w:val="24"/>
        </w:rPr>
      </w:pPr>
    </w:p>
    <w:p w:rsidR="00F019D7" w:rsidRDefault="00F019D7">
      <w:pPr>
        <w:rPr>
          <w:rFonts w:ascii="Arial" w:eastAsia="Arial" w:hAnsi="Arial"/>
          <w:sz w:val="24"/>
          <w:szCs w:val="24"/>
        </w:rPr>
      </w:pPr>
    </w:p>
    <w:p w:rsidR="00F019D7" w:rsidRDefault="009D0A8A">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rsidR="00F019D7" w:rsidRDefault="009D0A8A">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F019D7" w:rsidRDefault="009D0A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 w:name="_heading=h.49x2ik5" w:colFirst="0" w:colLast="0"/>
      <w:bookmarkEnd w:id="3"/>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F019D7" w:rsidRDefault="009D0A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p2csry" w:colFirst="0" w:colLast="0"/>
      <w:bookmarkEnd w:id="4"/>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F019D7" w:rsidRDefault="009D0A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5" w:name="_heading=h.147n2zr" w:colFirst="0" w:colLast="0"/>
      <w:bookmarkEnd w:id="5"/>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rsidR="00F019D7" w:rsidRDefault="009D0A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6" w:name="_heading=h.3o7alnk" w:colFirst="0" w:colLast="0"/>
      <w:bookmarkEnd w:id="6"/>
      <w:r>
        <w:rPr>
          <w:rFonts w:ascii="Arial" w:eastAsia="Arial" w:hAnsi="Arial"/>
          <w:color w:val="000000"/>
          <w:sz w:val="24"/>
          <w:szCs w:val="24"/>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w:t>
      </w:r>
    </w:p>
    <w:p w:rsidR="00F019D7" w:rsidRDefault="009D0A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employment.</w:t>
      </w:r>
    </w:p>
    <w:p w:rsidR="00F019D7" w:rsidRDefault="009D0A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23ckvvd" w:colFirst="0" w:colLast="0"/>
      <w:bookmarkEnd w:id="7"/>
      <w:r>
        <w:rPr>
          <w:rFonts w:ascii="Arial" w:eastAsia="Arial" w:hAnsi="Arial"/>
          <w:color w:val="000000"/>
          <w:sz w:val="24"/>
          <w:szCs w:val="24"/>
        </w:rPr>
        <w:t xml:space="preserve">If by the end of the 15 Working Day period referred to in Paragraph 1.2.2: </w:t>
      </w:r>
    </w:p>
    <w:p w:rsidR="00F019D7" w:rsidRDefault="009D0A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F019D7" w:rsidRDefault="009D0A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F019D7" w:rsidRDefault="009D0A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F019D7" w:rsidRDefault="009D0A8A">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F019D7" w:rsidRDefault="00F019D7">
      <w:pPr>
        <w:pBdr>
          <w:top w:val="nil"/>
          <w:left w:val="nil"/>
          <w:bottom w:val="nil"/>
          <w:right w:val="nil"/>
          <w:between w:val="nil"/>
        </w:pBdr>
        <w:spacing w:before="120" w:after="120"/>
        <w:ind w:left="1134" w:hanging="1080"/>
        <w:rPr>
          <w:rFonts w:ascii="Arial" w:eastAsia="Arial" w:hAnsi="Arial"/>
          <w:color w:val="000000"/>
          <w:sz w:val="24"/>
          <w:szCs w:val="24"/>
        </w:rPr>
      </w:pPr>
    </w:p>
    <w:p w:rsidR="00F019D7" w:rsidRDefault="009D0A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w:t>
      </w:r>
      <w:proofErr w:type="gramStart"/>
      <w:r>
        <w:rPr>
          <w:rFonts w:ascii="Arial" w:eastAsia="Arial" w:hAnsi="Arial"/>
          <w:color w:val="000000"/>
          <w:sz w:val="24"/>
          <w:szCs w:val="24"/>
        </w:rPr>
        <w:t>1.4  and</w:t>
      </w:r>
      <w:proofErr w:type="gramEnd"/>
      <w:r>
        <w:rPr>
          <w:rFonts w:ascii="Arial" w:eastAsia="Arial" w:hAnsi="Arial"/>
          <w:color w:val="000000"/>
          <w:sz w:val="24"/>
          <w:szCs w:val="24"/>
        </w:rPr>
        <w:t xml:space="preserve"> in accordance with all applicable employment procedures set out in applicable Law and subject also to Paragraph 1.8 the Buyer shall:</w:t>
      </w:r>
    </w:p>
    <w:p w:rsidR="00F019D7" w:rsidRDefault="009D0A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rsidR="00F019D7" w:rsidRDefault="009D0A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F019D7" w:rsidRDefault="009D0A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ihv636" w:colFirst="0" w:colLast="0"/>
      <w:bookmarkEnd w:id="8"/>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F019D7" w:rsidRDefault="009D0A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F019D7" w:rsidRDefault="00F019D7">
      <w:pPr>
        <w:keepNext/>
        <w:pBdr>
          <w:top w:val="nil"/>
          <w:left w:val="nil"/>
          <w:bottom w:val="nil"/>
          <w:right w:val="nil"/>
          <w:between w:val="nil"/>
        </w:pBdr>
        <w:tabs>
          <w:tab w:val="left" w:pos="993"/>
        </w:tabs>
        <w:spacing w:before="120" w:after="120"/>
        <w:ind w:left="720" w:hanging="720"/>
        <w:rPr>
          <w:rFonts w:eastAsia="Calibri" w:cs="Calibri"/>
          <w:color w:val="000000"/>
        </w:rPr>
      </w:pPr>
    </w:p>
    <w:p w:rsidR="00F019D7" w:rsidRDefault="009D0A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9" w:name="_heading=h.32hioqz" w:colFirst="0" w:colLast="0"/>
      <w:bookmarkEnd w:id="9"/>
      <w:r>
        <w:rPr>
          <w:rFonts w:ascii="Arial" w:eastAsia="Arial" w:hAnsi="Arial"/>
          <w:color w:val="000000"/>
          <w:sz w:val="24"/>
          <w:szCs w:val="24"/>
        </w:rPr>
        <w:t xml:space="preserve">The indemnities in Paragraph 1.5: </w:t>
      </w:r>
    </w:p>
    <w:p w:rsidR="00F019D7" w:rsidRDefault="009D0A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F019D7" w:rsidRDefault="009D0A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F019D7" w:rsidRDefault="009D0A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rsidR="00F019D7" w:rsidRDefault="009D0A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rsidR="00F019D7" w:rsidRDefault="009D0A8A">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F019D7" w:rsidRDefault="009D0A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rsidR="00F019D7" w:rsidRDefault="009D0A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rsidR="00F019D7" w:rsidRDefault="009D0A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hmsyys" w:colFirst="0" w:colLast="0"/>
      <w:bookmarkEnd w:id="10"/>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F019D7" w:rsidRDefault="009D0A8A">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F019D7" w:rsidRDefault="009D0A8A">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F019D7" w:rsidRDefault="009D0A8A">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rsidR="00F019D7" w:rsidRDefault="001D7961">
      <w:pPr>
        <w:pBdr>
          <w:top w:val="nil"/>
          <w:left w:val="nil"/>
          <w:bottom w:val="nil"/>
          <w:right w:val="nil"/>
          <w:between w:val="nil"/>
        </w:pBdr>
        <w:spacing w:before="120" w:after="120"/>
        <w:rPr>
          <w:rFonts w:ascii="Arial Bold" w:eastAsia="Arial Bold" w:hAnsi="Arial Bold" w:cs="Arial Bold"/>
          <w:b/>
          <w:color w:val="000000"/>
          <w:sz w:val="36"/>
          <w:szCs w:val="36"/>
        </w:rPr>
      </w:pPr>
      <w:r>
        <w:t>Not Applicable</w:t>
      </w:r>
      <w:r w:rsidR="009D0A8A">
        <w:br w:type="page"/>
      </w:r>
      <w:r w:rsidR="009D0A8A">
        <w:rPr>
          <w:rFonts w:ascii="Arial Bold" w:eastAsia="Arial Bold" w:hAnsi="Arial Bold" w:cs="Arial Bold"/>
          <w:b/>
          <w:color w:val="000000"/>
          <w:sz w:val="36"/>
          <w:szCs w:val="36"/>
        </w:rPr>
        <w:lastRenderedPageBreak/>
        <w:t xml:space="preserve">Part E: Staff Transfer on Exit </w:t>
      </w:r>
    </w:p>
    <w:p w:rsidR="00F019D7" w:rsidRDefault="009D0A8A">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F019D7" w:rsidRDefault="009D0A8A">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jlao46" w:colFirst="0" w:colLast="0"/>
      <w:bookmarkEnd w:id="11"/>
      <w:r>
        <w:rPr>
          <w:rFonts w:ascii="Arial" w:eastAsia="Arial" w:hAnsi="Arial"/>
          <w:color w:val="000000"/>
          <w:sz w:val="24"/>
          <w:szCs w:val="24"/>
        </w:rPr>
        <w:t>The Supplier agrees that within 20 Working Days of the earliest of:</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2" w:name="_heading=h.43ky6rz" w:colFirst="0" w:colLast="0"/>
      <w:bookmarkEnd w:id="12"/>
      <w:r>
        <w:rPr>
          <w:rFonts w:ascii="Arial" w:eastAsia="Arial" w:hAnsi="Arial"/>
          <w:color w:val="000000"/>
          <w:sz w:val="24"/>
          <w:szCs w:val="24"/>
        </w:rPr>
        <w:t xml:space="preserve">receipt of a notification from the Buyer of a Service Transfer or intended Service Transfer; </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3" w:name="_heading=h.2iq8gzs" w:colFirst="0" w:colLast="0"/>
      <w:bookmarkEnd w:id="13"/>
      <w:r>
        <w:rPr>
          <w:rFonts w:ascii="Arial" w:eastAsia="Arial" w:hAnsi="Arial"/>
          <w:color w:val="000000"/>
          <w:sz w:val="24"/>
          <w:szCs w:val="24"/>
        </w:rPr>
        <w:t xml:space="preserve">receipt of the giving of notice of early termination or any Partial Termination of the relevant Contract; </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F019D7" w:rsidRDefault="009D0A8A">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F019D7" w:rsidRDefault="009D0A8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xvir7l" w:colFirst="0" w:colLast="0"/>
      <w:bookmarkEnd w:id="14"/>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F019D7" w:rsidRDefault="009D0A8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rsidR="00F019D7" w:rsidRDefault="009D0A8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F019D7" w:rsidRDefault="009D0A8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F019D7" w:rsidRDefault="009D0A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rsidR="00F019D7" w:rsidRDefault="009D0A8A">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rsidR="00F019D7" w:rsidRDefault="009D0A8A">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proofErr w:type="spellStart"/>
      <w:r>
        <w:rPr>
          <w:rFonts w:ascii="Arial" w:eastAsia="Arial" w:hAnsi="Arial"/>
          <w:color w:val="000000"/>
          <w:sz w:val="24"/>
          <w:szCs w:val="24"/>
        </w:rPr>
        <w:t>Buyersuch</w:t>
      </w:r>
      <w:proofErr w:type="spellEnd"/>
      <w:r>
        <w:rPr>
          <w:rFonts w:ascii="Arial" w:eastAsia="Arial" w:hAnsi="Arial"/>
          <w:color w:val="000000"/>
          <w:sz w:val="24"/>
          <w:szCs w:val="24"/>
        </w:rPr>
        <w:t xml:space="preserve"> information as the Buyer may reasonably require relating to the manner in which the Services are organised, which shall include:</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F019D7" w:rsidRDefault="009D0A8A">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F019D7" w:rsidRDefault="009D0A8A">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F019D7" w:rsidRDefault="009D0A8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F019D7" w:rsidRDefault="009D0A8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xml:space="preserv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Subcontractor (as appropriate); and (ii) the Replacement Supplier and/or Replacement Subcontractor.  </w:t>
      </w:r>
    </w:p>
    <w:p w:rsidR="00F019D7" w:rsidRDefault="009D0A8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hv69ve" w:colFirst="0" w:colLast="0"/>
      <w:bookmarkEnd w:id="15"/>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F019D7" w:rsidRDefault="009D0A8A">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F019D7" w:rsidRDefault="009D0A8A">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6" w:name="_heading=h.1x0gk37" w:colFirst="0" w:colLast="0"/>
      <w:bookmarkEnd w:id="16"/>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F019D7" w:rsidRDefault="009D0A8A">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rsidR="00F019D7" w:rsidRDefault="009D0A8A">
      <w:pPr>
        <w:pStyle w:val="Heading5"/>
        <w:numPr>
          <w:ilvl w:val="4"/>
          <w:numId w:val="14"/>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F019D7" w:rsidRDefault="00F019D7">
      <w:pPr>
        <w:pBdr>
          <w:top w:val="nil"/>
          <w:left w:val="nil"/>
          <w:bottom w:val="nil"/>
          <w:right w:val="nil"/>
          <w:between w:val="nil"/>
        </w:pBdr>
        <w:spacing w:before="120" w:after="120"/>
        <w:ind w:left="2214" w:hanging="1080"/>
        <w:rPr>
          <w:rFonts w:ascii="Arial" w:eastAsia="Arial" w:hAnsi="Arial"/>
          <w:color w:val="000000"/>
          <w:sz w:val="24"/>
          <w:szCs w:val="24"/>
        </w:rPr>
      </w:pPr>
    </w:p>
    <w:p w:rsidR="00F019D7" w:rsidRDefault="009D0A8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h042r0" w:colFirst="0" w:colLast="0"/>
      <w:bookmarkEnd w:id="17"/>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rsidR="00F019D7" w:rsidRDefault="00F019D7">
      <w:pPr>
        <w:pBdr>
          <w:top w:val="nil"/>
          <w:left w:val="nil"/>
          <w:bottom w:val="nil"/>
          <w:right w:val="nil"/>
          <w:between w:val="nil"/>
        </w:pBdr>
        <w:spacing w:before="120" w:after="120"/>
        <w:ind w:left="1134" w:hanging="1080"/>
        <w:rPr>
          <w:rFonts w:eastAsia="Calibri" w:cs="Calibri"/>
          <w:color w:val="000000"/>
        </w:rPr>
      </w:pPr>
    </w:p>
    <w:p w:rsidR="00F019D7" w:rsidRDefault="009D0A8A">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w5ecyt" w:colFirst="0" w:colLast="0"/>
      <w:bookmarkEnd w:id="18"/>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9" w:name="_heading=h.1baon6m" w:colFirst="0" w:colLast="0"/>
      <w:bookmarkEnd w:id="19"/>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20" w:name="_heading=h.3vac5uf" w:colFirst="0" w:colLast="0"/>
      <w:bookmarkEnd w:id="20"/>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within15 Working Days of receipt of notice from the Replacement Supplier and/or Replacement Subcontractor. </w:t>
      </w:r>
    </w:p>
    <w:p w:rsidR="00F019D7" w:rsidRDefault="009D0A8A">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F019D7" w:rsidRDefault="009D0A8A">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2afmg28" w:colFirst="0" w:colLast="0"/>
      <w:bookmarkEnd w:id="21"/>
      <w:r>
        <w:rPr>
          <w:rFonts w:ascii="Arial" w:eastAsia="Arial" w:hAnsi="Arial"/>
          <w:color w:val="000000"/>
          <w:sz w:val="24"/>
          <w:szCs w:val="24"/>
        </w:rPr>
        <w:t xml:space="preserve">If after the 15 Working Day period specified in Paragraph 2.5.2 has elapsed: </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F019D7" w:rsidRDefault="009D0A8A">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F019D7" w:rsidRDefault="009D0A8A">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F019D7" w:rsidRDefault="009D0A8A">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pkwqa1" w:colFirst="0" w:colLast="0"/>
      <w:bookmarkEnd w:id="22"/>
      <w:r>
        <w:rPr>
          <w:rFonts w:ascii="Arial" w:eastAsia="Arial" w:hAnsi="Arial"/>
          <w:color w:val="000000"/>
          <w:sz w:val="24"/>
          <w:szCs w:val="24"/>
        </w:rPr>
        <w:t xml:space="preserve">The indemnity in Paragraph 2.8: </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F019D7" w:rsidRDefault="009D0A8A">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rsidR="00F019D7" w:rsidRDefault="009D0A8A">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F019D7" w:rsidRDefault="009D0A8A">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rsidR="00F019D7" w:rsidRDefault="009D0A8A">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F019D7" w:rsidRDefault="009D0A8A">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23" w:name="_heading=h.39kk8xu" w:colFirst="0" w:colLast="0"/>
      <w:bookmarkEnd w:id="23"/>
      <w:r>
        <w:rPr>
          <w:rFonts w:ascii="Arial" w:eastAsia="Arial" w:hAnsi="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olor w:val="000000"/>
          <w:sz w:val="24"/>
          <w:szCs w:val="24"/>
        </w:rPr>
        <w:t>Date..</w:t>
      </w:r>
      <w:proofErr w:type="gramEnd"/>
    </w:p>
    <w:p w:rsidR="00F019D7" w:rsidRDefault="009D0A8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roofErr w:type="gramStart"/>
      <w:r>
        <w:rPr>
          <w:rFonts w:ascii="Arial" w:eastAsia="Arial" w:hAnsi="Arial"/>
          <w:color w:val="000000"/>
          <w:sz w:val="24"/>
          <w:szCs w:val="24"/>
        </w:rPr>
        <w:t>. .</w:t>
      </w:r>
      <w:proofErr w:type="gramEnd"/>
    </w:p>
    <w:p w:rsidR="00F019D7" w:rsidRDefault="009D0A8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F019D7" w:rsidRDefault="009D0A8A">
      <w:pPr>
        <w:pStyle w:val="Heading4"/>
        <w:numPr>
          <w:ilvl w:val="3"/>
          <w:numId w:val="14"/>
        </w:numPr>
        <w:rPr>
          <w:rFonts w:ascii="Arial" w:eastAsia="Arial" w:hAnsi="Arial"/>
          <w:sz w:val="24"/>
          <w:szCs w:val="24"/>
        </w:rPr>
      </w:pPr>
      <w:r>
        <w:rPr>
          <w:rFonts w:ascii="Arial" w:eastAsia="Arial" w:hAnsi="Arial"/>
          <w:sz w:val="24"/>
          <w:szCs w:val="24"/>
        </w:rPr>
        <w:t>the Supplier and/or any Subcontractor; and</w:t>
      </w:r>
    </w:p>
    <w:p w:rsidR="00F019D7" w:rsidRDefault="009D0A8A">
      <w:pPr>
        <w:pStyle w:val="Heading4"/>
        <w:numPr>
          <w:ilvl w:val="3"/>
          <w:numId w:val="14"/>
        </w:numPr>
        <w:rPr>
          <w:rFonts w:ascii="Arial" w:eastAsia="Arial" w:hAnsi="Arial"/>
          <w:sz w:val="24"/>
          <w:szCs w:val="24"/>
        </w:rPr>
      </w:pPr>
      <w:r>
        <w:rPr>
          <w:rFonts w:ascii="Arial" w:eastAsia="Arial" w:hAnsi="Arial"/>
          <w:sz w:val="24"/>
          <w:szCs w:val="24"/>
        </w:rPr>
        <w:t>the Replacement Supplier and/or the Replacement Subcontractor.</w:t>
      </w:r>
    </w:p>
    <w:p w:rsidR="00F019D7" w:rsidRDefault="00F019D7">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F019D7" w:rsidRDefault="009D0A8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4" w:name="_heading=h.1opuj5n" w:colFirst="0" w:colLast="0"/>
      <w:bookmarkEnd w:id="24"/>
      <w:r>
        <w:rPr>
          <w:rFonts w:ascii="Arial" w:eastAsia="Arial" w:hAnsi="Arial"/>
          <w:color w:val="000000"/>
          <w:sz w:val="24"/>
          <w:szCs w:val="24"/>
        </w:rPr>
        <w:lastRenderedPageBreak/>
        <w:t xml:space="preserve">The Supplier shall, and shall procure that each Subcontractor </w:t>
      </w:r>
      <w:proofErr w:type="gramStart"/>
      <w:r>
        <w:rPr>
          <w:rFonts w:ascii="Arial" w:eastAsia="Arial" w:hAnsi="Arial"/>
          <w:color w:val="000000"/>
          <w:sz w:val="24"/>
          <w:szCs w:val="24"/>
        </w:rPr>
        <w:t>shall,  promptly</w:t>
      </w:r>
      <w:proofErr w:type="gramEnd"/>
      <w:r>
        <w:rPr>
          <w:rFonts w:ascii="Arial" w:eastAsia="Arial" w:hAnsi="Arial"/>
          <w:color w:val="000000"/>
          <w:sz w:val="24"/>
          <w:szCs w:val="24"/>
        </w:rPr>
        <w:t xml:space="preserve">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F019D7" w:rsidRDefault="009D0A8A">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48pi1tg" w:colFirst="0" w:colLast="0"/>
      <w:bookmarkEnd w:id="25"/>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F019D7" w:rsidRDefault="009D0A8A">
      <w:pPr>
        <w:pStyle w:val="Heading5"/>
        <w:numPr>
          <w:ilvl w:val="4"/>
          <w:numId w:val="14"/>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rsidR="00F019D7" w:rsidRDefault="009D0A8A">
      <w:pPr>
        <w:pStyle w:val="Heading5"/>
        <w:numPr>
          <w:ilvl w:val="4"/>
          <w:numId w:val="14"/>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F019D7" w:rsidRDefault="009D0A8A">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F019D7" w:rsidRDefault="009D0A8A">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F019D7" w:rsidRDefault="009D0A8A">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rsidR="00F019D7" w:rsidRDefault="00F019D7">
      <w:pPr>
        <w:pBdr>
          <w:top w:val="nil"/>
          <w:left w:val="nil"/>
          <w:bottom w:val="nil"/>
          <w:right w:val="nil"/>
          <w:between w:val="nil"/>
        </w:pBdr>
        <w:spacing w:before="120" w:after="120"/>
        <w:ind w:left="2214" w:hanging="1080"/>
        <w:rPr>
          <w:rFonts w:ascii="Arial" w:eastAsia="Arial" w:hAnsi="Arial"/>
          <w:color w:val="000000"/>
          <w:sz w:val="24"/>
          <w:szCs w:val="24"/>
        </w:rPr>
      </w:pPr>
    </w:p>
    <w:p w:rsidR="00F019D7" w:rsidRDefault="009D0A8A">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F019D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4AA9" w:rsidRDefault="00C84AA9">
      <w:pPr>
        <w:spacing w:after="0"/>
      </w:pPr>
      <w:r>
        <w:separator/>
      </w:r>
    </w:p>
  </w:endnote>
  <w:endnote w:type="continuationSeparator" w:id="0">
    <w:p w:rsidR="00C84AA9" w:rsidRDefault="00C84A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9D7" w:rsidRDefault="00F019D7">
    <w:pPr>
      <w:tabs>
        <w:tab w:val="center" w:pos="4513"/>
        <w:tab w:val="right" w:pos="9026"/>
      </w:tabs>
      <w:spacing w:after="0"/>
      <w:rPr>
        <w:rFonts w:ascii="Arial" w:eastAsia="Arial" w:hAnsi="Arial"/>
        <w:color w:val="A6A6A6"/>
        <w:sz w:val="20"/>
        <w:szCs w:val="20"/>
      </w:rPr>
    </w:pPr>
  </w:p>
  <w:p w:rsidR="00F019D7" w:rsidRDefault="009D0A8A">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F019D7" w:rsidRDefault="009D0A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1D7961">
      <w:rPr>
        <w:rFonts w:ascii="Arial" w:eastAsia="Arial" w:hAnsi="Arial"/>
        <w:noProof/>
        <w:color w:val="000000"/>
        <w:sz w:val="20"/>
        <w:szCs w:val="20"/>
      </w:rPr>
      <w:t>1</w:t>
    </w:r>
    <w:r>
      <w:rPr>
        <w:rFonts w:ascii="Arial" w:eastAsia="Arial" w:hAnsi="Arial"/>
        <w:color w:val="000000"/>
        <w:sz w:val="20"/>
        <w:szCs w:val="20"/>
      </w:rPr>
      <w:fldChar w:fldCharType="end"/>
    </w:r>
  </w:p>
  <w:p w:rsidR="00F019D7" w:rsidRDefault="009D0A8A">
    <w:pPr>
      <w:spacing w:after="0"/>
      <w:rPr>
        <w:rFonts w:ascii="Arial" w:eastAsia="Arial" w:hAnsi="Arial"/>
        <w:color w:val="A6A6A6"/>
        <w:sz w:val="20"/>
        <w:szCs w:val="20"/>
      </w:rPr>
    </w:pPr>
    <w:r>
      <w:rPr>
        <w:rFonts w:ascii="Arial" w:eastAsia="Arial" w:hAnsi="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9D7" w:rsidRDefault="00F019D7">
    <w:pPr>
      <w:tabs>
        <w:tab w:val="center" w:pos="4513"/>
        <w:tab w:val="right" w:pos="9026"/>
      </w:tabs>
      <w:spacing w:after="0"/>
      <w:rPr>
        <w:rFonts w:ascii="Arial" w:eastAsia="Arial" w:hAnsi="Arial"/>
        <w:color w:val="A6A6A6"/>
        <w:sz w:val="20"/>
        <w:szCs w:val="20"/>
      </w:rPr>
    </w:pPr>
  </w:p>
  <w:p w:rsidR="00F019D7" w:rsidRDefault="009D0A8A">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F019D7" w:rsidRDefault="009D0A8A">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F019D7" w:rsidRDefault="009D0A8A">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4AA9" w:rsidRDefault="00C84AA9">
      <w:pPr>
        <w:spacing w:after="0"/>
      </w:pPr>
      <w:r>
        <w:separator/>
      </w:r>
    </w:p>
  </w:footnote>
  <w:footnote w:type="continuationSeparator" w:id="0">
    <w:p w:rsidR="00C84AA9" w:rsidRDefault="00C84A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9D7" w:rsidRDefault="009D0A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rsidR="00F019D7" w:rsidRDefault="009D0A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r w:rsidR="00115C08">
      <w:rPr>
        <w:rFonts w:ascii="Arial" w:eastAsia="Arial" w:hAnsi="Arial"/>
        <w:color w:val="000000"/>
        <w:sz w:val="20"/>
        <w:szCs w:val="20"/>
      </w:rPr>
      <w:t xml:space="preserve"> </w:t>
    </w:r>
    <w:r w:rsidR="00115C08">
      <w:rPr>
        <w:rFonts w:ascii="Arial" w:hAnsi="Arial"/>
        <w:sz w:val="20"/>
      </w:rPr>
      <w:t>CCZZ24A02</w:t>
    </w:r>
  </w:p>
  <w:p w:rsidR="00F019D7" w:rsidRDefault="009D0A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rsidR="00F019D7" w:rsidRDefault="00F019D7">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9D7" w:rsidRDefault="00F019D7">
    <w:pPr>
      <w:pBdr>
        <w:top w:val="nil"/>
        <w:left w:val="nil"/>
        <w:bottom w:val="nil"/>
        <w:right w:val="nil"/>
        <w:between w:val="nil"/>
      </w:pBdr>
      <w:tabs>
        <w:tab w:val="center" w:pos="4513"/>
        <w:tab w:val="right" w:pos="9026"/>
      </w:tabs>
      <w:spacing w:after="0"/>
      <w:rPr>
        <w:rFonts w:eastAsia="Calibri" w:cs="Calibri"/>
        <w:color w:val="000000"/>
      </w:rPr>
    </w:pPr>
  </w:p>
  <w:p w:rsidR="00F019D7" w:rsidRDefault="00F019D7">
    <w:pPr>
      <w:pBdr>
        <w:top w:val="nil"/>
        <w:left w:val="nil"/>
        <w:bottom w:val="nil"/>
        <w:right w:val="nil"/>
        <w:between w:val="nil"/>
      </w:pBdr>
      <w:tabs>
        <w:tab w:val="center" w:pos="4513"/>
        <w:tab w:val="right" w:pos="9026"/>
      </w:tabs>
      <w:spacing w:after="0"/>
      <w:rPr>
        <w:rFonts w:eastAsia="Calibri" w:cs="Calibri"/>
        <w:color w:val="000000"/>
      </w:rPr>
    </w:pPr>
  </w:p>
  <w:p w:rsidR="00F019D7" w:rsidRDefault="00F019D7">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6379"/>
    <w:multiLevelType w:val="multilevel"/>
    <w:tmpl w:val="DA7EC55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1" w15:restartNumberingAfterBreak="0">
    <w:nsid w:val="0B3B78F9"/>
    <w:multiLevelType w:val="multilevel"/>
    <w:tmpl w:val="52C6F30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E3E1B4D"/>
    <w:multiLevelType w:val="multilevel"/>
    <w:tmpl w:val="2A7C39FA"/>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 w15:restartNumberingAfterBreak="0">
    <w:nsid w:val="1275529F"/>
    <w:multiLevelType w:val="multilevel"/>
    <w:tmpl w:val="C97E599A"/>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1F4676AF"/>
    <w:multiLevelType w:val="multilevel"/>
    <w:tmpl w:val="BCD24F44"/>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21631E18"/>
    <w:multiLevelType w:val="multilevel"/>
    <w:tmpl w:val="67C2F7AE"/>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6" w15:restartNumberingAfterBreak="0">
    <w:nsid w:val="2E634873"/>
    <w:multiLevelType w:val="multilevel"/>
    <w:tmpl w:val="4D563ABC"/>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3B4D332D"/>
    <w:multiLevelType w:val="multilevel"/>
    <w:tmpl w:val="0ABE6ECA"/>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3EF87068"/>
    <w:multiLevelType w:val="multilevel"/>
    <w:tmpl w:val="061CAD9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9A86AAD"/>
    <w:multiLevelType w:val="multilevel"/>
    <w:tmpl w:val="7EA62E62"/>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A950788"/>
    <w:multiLevelType w:val="multilevel"/>
    <w:tmpl w:val="47BC63EC"/>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3675DC7"/>
    <w:multiLevelType w:val="multilevel"/>
    <w:tmpl w:val="BF967F9C"/>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2" w15:restartNumberingAfterBreak="0">
    <w:nsid w:val="63557246"/>
    <w:multiLevelType w:val="multilevel"/>
    <w:tmpl w:val="6C1266D2"/>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6777013F"/>
    <w:multiLevelType w:val="multilevel"/>
    <w:tmpl w:val="D67C140C"/>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4" w15:restartNumberingAfterBreak="0">
    <w:nsid w:val="69A372A4"/>
    <w:multiLevelType w:val="multilevel"/>
    <w:tmpl w:val="BDE2320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72824709"/>
    <w:multiLevelType w:val="multilevel"/>
    <w:tmpl w:val="D0480ACE"/>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744D7EFF"/>
    <w:multiLevelType w:val="multilevel"/>
    <w:tmpl w:val="A56A69E6"/>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7" w15:restartNumberingAfterBreak="0">
    <w:nsid w:val="7E9A2356"/>
    <w:multiLevelType w:val="multilevel"/>
    <w:tmpl w:val="AA702606"/>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7FB77023"/>
    <w:multiLevelType w:val="multilevel"/>
    <w:tmpl w:val="83AC032E"/>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5"/>
  </w:num>
  <w:num w:numId="2">
    <w:abstractNumId w:val="6"/>
  </w:num>
  <w:num w:numId="3">
    <w:abstractNumId w:val="9"/>
  </w:num>
  <w:num w:numId="4">
    <w:abstractNumId w:val="15"/>
  </w:num>
  <w:num w:numId="5">
    <w:abstractNumId w:val="12"/>
  </w:num>
  <w:num w:numId="6">
    <w:abstractNumId w:val="0"/>
  </w:num>
  <w:num w:numId="7">
    <w:abstractNumId w:val="11"/>
  </w:num>
  <w:num w:numId="8">
    <w:abstractNumId w:val="3"/>
  </w:num>
  <w:num w:numId="9">
    <w:abstractNumId w:val="17"/>
  </w:num>
  <w:num w:numId="10">
    <w:abstractNumId w:val="18"/>
  </w:num>
  <w:num w:numId="11">
    <w:abstractNumId w:val="4"/>
  </w:num>
  <w:num w:numId="12">
    <w:abstractNumId w:val="7"/>
  </w:num>
  <w:num w:numId="13">
    <w:abstractNumId w:val="14"/>
  </w:num>
  <w:num w:numId="14">
    <w:abstractNumId w:val="13"/>
  </w:num>
  <w:num w:numId="15">
    <w:abstractNumId w:val="10"/>
  </w:num>
  <w:num w:numId="16">
    <w:abstractNumId w:val="16"/>
  </w:num>
  <w:num w:numId="17">
    <w:abstractNumId w:val="1"/>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9D7"/>
    <w:rsid w:val="00115C08"/>
    <w:rsid w:val="001D7961"/>
    <w:rsid w:val="009D0A8A"/>
    <w:rsid w:val="00C84AA9"/>
    <w:rsid w:val="00F019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CF251"/>
  <w15:docId w15:val="{26585B1E-9880-494E-A1CF-8B51F898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7xmHDTUFYB616peZcy70lcA/3w==">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5594</Words>
  <Characters>31888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Davies</dc:creator>
  <cp:lastModifiedBy>Candace Brooks</cp:lastModifiedBy>
  <cp:revision>3</cp:revision>
  <dcterms:created xsi:type="dcterms:W3CDTF">2024-02-05T09:22:00Z</dcterms:created>
  <dcterms:modified xsi:type="dcterms:W3CDTF">2024-04-04T12:54:00Z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